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ind w:left="3682" w:right="284" w:firstLine="566"/>
        <w:rPr>
          <w:rFonts w:ascii="Arial" w:hAnsi="Arial" w:cs="Arial"/>
          <w:b/>
          <w:i/>
        </w:rPr>
      </w:pPr>
    </w:p>
    <w:p>
      <w:pPr>
        <w:spacing w:after="120" w:line="240" w:lineRule="auto"/>
        <w:ind w:left="3682" w:right="284" w:firstLine="56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Radionica </w:t>
      </w:r>
    </w:p>
    <w:p>
      <w:pPr>
        <w:spacing w:after="120" w:line="240" w:lineRule="auto"/>
        <w:ind w:left="142" w:right="284"/>
        <w:jc w:val="center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</w:rPr>
        <w:t>„BIPARTIZAM KAO ALAT USPJEHA“</w:t>
      </w:r>
    </w:p>
    <w:p>
      <w:pPr>
        <w:spacing w:after="120" w:line="240" w:lineRule="auto"/>
        <w:ind w:left="142" w:right="284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15. travnja 2015. godine</w:t>
      </w: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Pula, Hotel Park Plaza </w:t>
      </w:r>
      <w:proofErr w:type="spellStart"/>
      <w:r>
        <w:rPr>
          <w:rFonts w:ascii="Arial" w:hAnsi="Arial" w:cs="Arial"/>
          <w:b/>
          <w:i/>
          <w:u w:val="single"/>
        </w:rPr>
        <w:t>Histria</w:t>
      </w:r>
      <w:proofErr w:type="spellEnd"/>
      <w:r>
        <w:rPr>
          <w:rFonts w:ascii="Arial" w:hAnsi="Arial" w:cs="Arial"/>
          <w:b/>
          <w:i/>
          <w:u w:val="single"/>
        </w:rPr>
        <w:t xml:space="preserve">, </w:t>
      </w:r>
      <w:proofErr w:type="spellStart"/>
      <w:r>
        <w:rPr>
          <w:rFonts w:ascii="Arial" w:hAnsi="Arial" w:cs="Arial"/>
          <w:b/>
          <w:i/>
          <w:u w:val="single"/>
        </w:rPr>
        <w:t>Verudella</w:t>
      </w:r>
      <w:proofErr w:type="spellEnd"/>
      <w:r>
        <w:rPr>
          <w:rFonts w:ascii="Arial" w:hAnsi="Arial" w:cs="Arial"/>
          <w:b/>
          <w:i/>
          <w:u w:val="single"/>
        </w:rPr>
        <w:t xml:space="preserve"> 17</w:t>
      </w:r>
    </w:p>
    <w:p>
      <w:pPr>
        <w:ind w:left="142" w:right="283"/>
        <w:rPr>
          <w:rFonts w:ascii="Arial" w:hAnsi="Arial" w:cs="Arial"/>
          <w:b/>
        </w:rPr>
      </w:pPr>
    </w:p>
    <w:p>
      <w:pPr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>
      <w:pPr>
        <w:spacing w:after="0" w:line="240" w:lineRule="auto"/>
        <w:ind w:left="142" w:right="28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pozivamo vas na radionicu u okviru projekta BATOS - </w:t>
      </w:r>
      <w:r>
        <w:rPr>
          <w:rFonts w:ascii="Arial" w:hAnsi="Arial" w:cs="Arial"/>
          <w:i/>
        </w:rPr>
        <w:t xml:space="preserve">„BIPARTIZAM KAO ALAT USPJEHA“ </w:t>
      </w:r>
      <w:r>
        <w:rPr>
          <w:rFonts w:ascii="Arial" w:hAnsi="Arial" w:cs="Arial"/>
        </w:rPr>
        <w:t>koja će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se održati </w:t>
      </w:r>
      <w:r>
        <w:rPr>
          <w:rFonts w:ascii="Arial" w:hAnsi="Arial" w:cs="Arial"/>
          <w:b/>
          <w:u w:val="single"/>
        </w:rPr>
        <w:t xml:space="preserve">15. travnja 2015. godine u Puli, u Hotelu Park Plaza </w:t>
      </w:r>
      <w:proofErr w:type="spellStart"/>
      <w:r>
        <w:rPr>
          <w:rFonts w:ascii="Arial" w:hAnsi="Arial" w:cs="Arial"/>
          <w:b/>
          <w:u w:val="single"/>
        </w:rPr>
        <w:t>Histria</w:t>
      </w:r>
      <w:proofErr w:type="spellEnd"/>
      <w:r>
        <w:rPr>
          <w:rFonts w:ascii="Arial" w:hAnsi="Arial" w:cs="Arial"/>
          <w:b/>
          <w:u w:val="single"/>
        </w:rPr>
        <w:t xml:space="preserve">, </w:t>
      </w:r>
      <w:proofErr w:type="spellStart"/>
      <w:r>
        <w:rPr>
          <w:rFonts w:ascii="Arial" w:hAnsi="Arial" w:cs="Arial"/>
          <w:b/>
          <w:u w:val="single"/>
        </w:rPr>
        <w:t>Verudella</w:t>
      </w:r>
      <w:proofErr w:type="spellEnd"/>
      <w:r>
        <w:rPr>
          <w:rFonts w:ascii="Arial" w:hAnsi="Arial" w:cs="Arial"/>
          <w:b/>
          <w:u w:val="single"/>
        </w:rPr>
        <w:t xml:space="preserve"> 17, s početkom u 10:00 sati.</w:t>
      </w:r>
    </w:p>
    <w:p>
      <w:pPr>
        <w:spacing w:after="0" w:line="240" w:lineRule="auto"/>
        <w:ind w:left="142" w:right="283"/>
        <w:jc w:val="both"/>
        <w:rPr>
          <w:rFonts w:ascii="Arial" w:hAnsi="Arial" w:cs="Arial"/>
          <w:b/>
          <w:u w:val="single"/>
        </w:rPr>
      </w:pPr>
    </w:p>
    <w:p>
      <w:pPr>
        <w:spacing w:after="0" w:line="240" w:lineRule="auto"/>
        <w:ind w:left="142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Radionica predstavlja prvu edukaciju koju organiziramo u sklopu projekta „BATOS“ kojeg provode: Hrvatska udruga poslodavaca (HUP), Savez samostalnih sindikata Hrvatske (SSSH), Udruga poslodavaca Slovenije (ZDS), granski sindikati udruženi u SSSH - Sindikat graditeljstva Hrvatske (SGH), Sindikat turizma i usluga Hrvatske (STUH), Sindikat metalaca Hrvatske – Industrijski sindikat (SMH-IS) te Nezavisni hrvatski sindikati (NHS) i Međunarodna organizacija poslodavaca (IOE), uz potporu Europske unije</w:t>
      </w:r>
      <w:r>
        <w:rPr>
          <w:rFonts w:ascii="Arial" w:hAnsi="Arial" w:cs="Arial"/>
          <w:b/>
        </w:rPr>
        <w:t>.</w:t>
      </w:r>
    </w:p>
    <w:p>
      <w:pPr>
        <w:spacing w:after="0" w:line="240" w:lineRule="auto"/>
        <w:ind w:left="142" w:right="284"/>
        <w:jc w:val="both"/>
        <w:rPr>
          <w:rFonts w:ascii="Arial" w:hAnsi="Arial" w:cs="Arial"/>
          <w:b/>
        </w:rPr>
      </w:pPr>
    </w:p>
    <w:p>
      <w:pPr>
        <w:spacing w:after="0" w:line="240" w:lineRule="auto"/>
        <w:ind w:left="142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Navedeni socijalni partneri svjesni su potrebe daljnjeg jačanja bipartitnih odnosa i suradnje, kao i stjecanja dodatnog znanja u području europskog socijalnog dijaloga i Okvirnih sporazuma koje su potpisali europski socijalni partneri, te je stoga u okviru projekta „BATOS“ dogovoren niz edukacija u gradovima diljem Hrvatske, a upravo u Puli realizirat ćemo jednu od prvih edukacija u ciklusu. </w:t>
      </w:r>
    </w:p>
    <w:p>
      <w:pPr>
        <w:spacing w:after="0" w:line="240" w:lineRule="auto"/>
        <w:ind w:left="142" w:right="284"/>
        <w:jc w:val="both"/>
        <w:rPr>
          <w:rFonts w:ascii="Arial" w:hAnsi="Arial" w:cs="Arial"/>
        </w:rPr>
      </w:pPr>
    </w:p>
    <w:p>
      <w:pPr>
        <w:spacing w:after="0" w:line="240" w:lineRule="auto"/>
        <w:ind w:left="142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radionice predstavit ćemo rezultate analize stanja bipartitnog socijalnog dijaloga u Republici Hrvatskoj, prikazat ćemo i primjere najbolje prakse u području </w:t>
      </w:r>
      <w:proofErr w:type="spellStart"/>
      <w:r>
        <w:rPr>
          <w:rFonts w:ascii="Arial" w:hAnsi="Arial" w:cs="Arial"/>
        </w:rPr>
        <w:t>bipartizma</w:t>
      </w:r>
      <w:proofErr w:type="spellEnd"/>
      <w:r>
        <w:rPr>
          <w:rFonts w:ascii="Arial" w:hAnsi="Arial" w:cs="Arial"/>
        </w:rPr>
        <w:t xml:space="preserve">, a svoja će iskustva s nama podijeliti predstavnici Međunarodne organizacije poslodavaca (IOE) i Udruženja poslodavaca Slovenije. Hrvatski će predstavnici (HUP i SSSH) govoriti o europskom socijalnom dijalogu i ulozi europskih socijalnih partnera u tom dijalogu, kao i o Okvirnim sporazumima koje su potpisali europski socijalni partneri. </w:t>
      </w:r>
    </w:p>
    <w:p>
      <w:pPr>
        <w:spacing w:after="0" w:line="240" w:lineRule="auto"/>
        <w:ind w:left="142" w:right="284"/>
        <w:jc w:val="both"/>
        <w:rPr>
          <w:rFonts w:ascii="Arial" w:hAnsi="Arial" w:cs="Arial"/>
        </w:rPr>
      </w:pPr>
    </w:p>
    <w:p>
      <w:pPr>
        <w:spacing w:after="0" w:line="240" w:lineRule="auto"/>
        <w:ind w:left="142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Unaprijed zahvaljujemo na vašem odazivu i aktivnom doprinosu radu radionice. Radni jezik je hrvatski, uz osigurano simultano prevođenje inozemnih govornika. Potvrdu sudjelovanja molimo pošaljite zaključno s </w:t>
      </w:r>
      <w:r>
        <w:rPr>
          <w:rFonts w:ascii="Arial" w:hAnsi="Arial" w:cs="Arial"/>
          <w:b/>
        </w:rPr>
        <w:t>14. travnja 2015. godine, do 1</w:t>
      </w:r>
      <w:bookmarkStart w:id="0" w:name="_GoBack"/>
      <w:bookmarkEnd w:id="0"/>
      <w:r>
        <w:rPr>
          <w:rFonts w:ascii="Arial" w:hAnsi="Arial" w:cs="Arial"/>
          <w:b/>
        </w:rPr>
        <w:t>5:00 sati</w:t>
      </w:r>
      <w:r>
        <w:rPr>
          <w:rFonts w:ascii="Arial" w:hAnsi="Arial" w:cs="Arial"/>
        </w:rPr>
        <w:t>, faksom na broj 051 321 499 ili e-</w:t>
      </w:r>
      <w:proofErr w:type="spellStart"/>
      <w:r>
        <w:rPr>
          <w:rFonts w:ascii="Arial" w:hAnsi="Arial" w:cs="Arial"/>
        </w:rPr>
        <w:t>mailom</w:t>
      </w:r>
      <w:proofErr w:type="spellEnd"/>
      <w:r>
        <w:rPr>
          <w:rFonts w:ascii="Arial" w:hAnsi="Arial" w:cs="Arial"/>
        </w:rPr>
        <w:t xml:space="preserve"> na </w:t>
      </w:r>
      <w:hyperlink r:id="rId9" w:history="1">
        <w:r>
          <w:rPr>
            <w:rStyle w:val="Hiperveza"/>
            <w:rFonts w:ascii="Arial" w:hAnsi="Arial" w:cs="Arial"/>
          </w:rPr>
          <w:t>natali.komen@hup.hr</w:t>
        </w:r>
      </w:hyperlink>
      <w:r>
        <w:rPr>
          <w:rFonts w:ascii="Arial" w:hAnsi="Arial" w:cs="Arial"/>
        </w:rPr>
        <w:t>.</w:t>
      </w:r>
    </w:p>
    <w:p>
      <w:pPr>
        <w:spacing w:after="0" w:line="240" w:lineRule="auto"/>
        <w:ind w:left="142" w:right="284"/>
        <w:jc w:val="both"/>
        <w:rPr>
          <w:rFonts w:ascii="Arial" w:hAnsi="Arial" w:cs="Arial"/>
        </w:rPr>
      </w:pPr>
    </w:p>
    <w:p>
      <w:pPr>
        <w:rPr>
          <w:color w:val="1F497D"/>
        </w:rPr>
      </w:pPr>
      <w:r>
        <w:rPr>
          <w:rFonts w:ascii="Arial" w:hAnsi="Arial" w:cs="Arial"/>
        </w:rPr>
        <w:t xml:space="preserve">  S poštovanjem,</w:t>
      </w:r>
      <w:r>
        <w:rPr>
          <w:color w:val="1F497D"/>
        </w:rPr>
        <w:t xml:space="preserve"> </w:t>
      </w:r>
    </w:p>
    <w:p>
      <w:pPr>
        <w:ind w:left="142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Davor Majetić, </w:t>
      </w:r>
    </w:p>
    <w:p>
      <w:pPr>
        <w:ind w:left="142"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glavni direktor HUP-a</w:t>
      </w:r>
    </w:p>
    <w:sectPr>
      <w:headerReference w:type="default" r:id="rId10"/>
      <w:footerReference w:type="default" r:id="rId11"/>
      <w:pgSz w:w="11906" w:h="16838"/>
      <w:pgMar w:top="1501" w:right="566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ind w:left="142" w:hanging="142"/>
      <w:rPr>
        <w:i/>
        <w:sz w:val="20"/>
        <w:szCs w:val="20"/>
      </w:rPr>
    </w:pPr>
  </w:p>
  <w:p>
    <w:pPr>
      <w:pStyle w:val="Zaglavlje"/>
      <w:rPr>
        <w:rFonts w:ascii="Arial" w:hAnsi="Arial" w:cs="Arial"/>
        <w:i/>
      </w:rPr>
    </w:pPr>
    <w:r>
      <w:rPr>
        <w:rFonts w:ascii="Arial" w:hAnsi="Arial" w:cs="Arial"/>
        <w:i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2211955</wp:posOffset>
          </wp:positionH>
          <wp:positionV relativeFrom="paragraph">
            <wp:posOffset>472440</wp:posOffset>
          </wp:positionV>
          <wp:extent cx="1071245" cy="250825"/>
          <wp:effectExtent l="0" t="0" r="0" b="0"/>
          <wp:wrapNone/>
          <wp:docPr id="28" name="Slika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</w:rPr>
      <w:t xml:space="preserve">  </w:t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169232" cy="757629"/>
          <wp:effectExtent l="0" t="0" r="0" b="4445"/>
          <wp:docPr id="1" name="Picture 1" descr="\\HUPDC02\zajednicki\Logotipovi\HUP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UPDC02\zajednicki\Logotipovi\HUP_puni_vertikalni_siro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47" cy="7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476250" cy="459145"/>
          <wp:effectExtent l="0" t="0" r="0" b="0"/>
          <wp:docPr id="30" name="Picture 5" descr="znak i logo SSSH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i logo SSSH_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302" cy="46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               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33400" cy="441435"/>
          <wp:effectExtent l="0" t="0" r="0" b="0"/>
          <wp:docPr id="31" name="Slika 31" descr="C:\Users\sradakovic.HUP\AppData\Local\Microsoft\Windows\Temporary Internet Files\Content.Outlook\QYYQXL7D\NHS logo H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dakovic.HUP\AppData\Local\Microsoft\Windows\Temporary Internet Files\Content.Outlook\QYYQXL7D\NHS logo HR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77298" cy="434058"/>
          <wp:effectExtent l="19050" t="0" r="0" b="0"/>
          <wp:docPr id="33" name="Picture 10" descr="logoSMH-IS-266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H-IS-266x2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3881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437322" cy="437322"/>
          <wp:effectExtent l="19050" t="0" r="828" b="0"/>
          <wp:docPr id="34" name="Picture 11" descr="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283" cy="43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863545" cy="440409"/>
          <wp:effectExtent l="19050" t="0" r="0" b="0"/>
          <wp:docPr id="35" name="Picture 13" descr="stuh logo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h logo_300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64402" cy="44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</w:t>
    </w:r>
  </w:p>
  <w:p>
    <w:pPr>
      <w:pStyle w:val="Zaglavlje"/>
      <w:ind w:left="142" w:hanging="142"/>
      <w:rPr>
        <w:sz w:val="20"/>
        <w:szCs w:val="20"/>
      </w:rPr>
    </w:pPr>
  </w:p>
  <w:p>
    <w:pPr>
      <w:ind w:left="142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aglavlje"/>
      <w:ind w:left="-851" w:firstLine="567"/>
      <w:jc w:val="center"/>
      <w:rPr>
        <w:rFonts w:ascii="Arial" w:hAnsi="Arial" w:cs="Arial"/>
        <w:i/>
      </w:rPr>
    </w:pPr>
  </w:p>
  <w:p>
    <w:pPr>
      <w:pStyle w:val="Zaglavlje"/>
      <w:ind w:left="-851" w:firstLine="567"/>
      <w:jc w:val="center"/>
      <w:rPr>
        <w:rFonts w:ascii="Arial" w:hAnsi="Arial" w:cs="Arial"/>
        <w:i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158115</wp:posOffset>
          </wp:positionV>
          <wp:extent cx="628650" cy="631190"/>
          <wp:effectExtent l="0" t="0" r="6350" b="3810"/>
          <wp:wrapSquare wrapText="bothSides"/>
          <wp:docPr id="16" name="Picture 66" descr="C:\Users\Korisnik\AppData\Local\Microsoft\Windows\Temporary Internet Files\Content.Word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Temporary Internet Files\Content.Word\ZnakLogo-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</w:t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-5715</wp:posOffset>
          </wp:positionV>
          <wp:extent cx="1240790" cy="739775"/>
          <wp:effectExtent l="0" t="0" r="3810" b="0"/>
          <wp:wrapSquare wrapText="bothSides"/>
          <wp:docPr id="14" name="Picture 65" descr="C:\Users\Korisnik\AppData\Local\Microsoft\Windows\Temporary Internet Files\Content.Word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orisnik\AppData\Local\Microsoft\Windows\Temporary Internet Files\Content.Word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130810</wp:posOffset>
          </wp:positionV>
          <wp:extent cx="975995" cy="595630"/>
          <wp:effectExtent l="0" t="0" r="0" b="0"/>
          <wp:wrapSquare wrapText="bothSides"/>
          <wp:docPr id="15" name="Picture 67" descr="http://europa.eu/about-eu/basic-information/symbols/images/flag_yellow_hig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605915" cy="450890"/>
          <wp:effectExtent l="0" t="0" r="0" b="6350"/>
          <wp:docPr id="2" name="Picture 2" descr="SSD:Users:wizzy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wizzy:Desktop: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7" cy="45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 w:cs="Calibri"/>
        <w:b/>
        <w:bCs/>
        <w:color w:val="000000"/>
        <w:szCs w:val="23"/>
      </w:rPr>
      <w:tab/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Ulaganje u budućnost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Projekt je sufinancirala Europska unija iz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0C"/>
    <w:multiLevelType w:val="hybridMultilevel"/>
    <w:tmpl w:val="7D3E2C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F585D"/>
    <w:multiLevelType w:val="hybridMultilevel"/>
    <w:tmpl w:val="6AA24C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305C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48751CF"/>
    <w:multiLevelType w:val="hybridMultilevel"/>
    <w:tmpl w:val="63426BE2"/>
    <w:lvl w:ilvl="0" w:tplc="6AF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2A8"/>
    <w:multiLevelType w:val="multilevel"/>
    <w:tmpl w:val="157EFB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2A20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087A6E8B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1F93F4E"/>
    <w:multiLevelType w:val="hybridMultilevel"/>
    <w:tmpl w:val="89529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3399"/>
    <w:multiLevelType w:val="hybridMultilevel"/>
    <w:tmpl w:val="86DC1CE0"/>
    <w:lvl w:ilvl="0" w:tplc="6AF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D7AA0"/>
    <w:multiLevelType w:val="hybridMultilevel"/>
    <w:tmpl w:val="46FC9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0AA"/>
    <w:multiLevelType w:val="multilevel"/>
    <w:tmpl w:val="134ED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1F761EB1"/>
    <w:multiLevelType w:val="hybridMultilevel"/>
    <w:tmpl w:val="127A4C86"/>
    <w:lvl w:ilvl="0" w:tplc="0876D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5375D4"/>
    <w:multiLevelType w:val="hybridMultilevel"/>
    <w:tmpl w:val="543A88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864728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3F061394"/>
    <w:multiLevelType w:val="hybridMultilevel"/>
    <w:tmpl w:val="5D1EC576"/>
    <w:lvl w:ilvl="0" w:tplc="6AF83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D3F4A"/>
    <w:multiLevelType w:val="hybridMultilevel"/>
    <w:tmpl w:val="57164C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317F6"/>
    <w:multiLevelType w:val="hybridMultilevel"/>
    <w:tmpl w:val="E3060D98"/>
    <w:lvl w:ilvl="0" w:tplc="8C68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85AC7"/>
    <w:multiLevelType w:val="hybridMultilevel"/>
    <w:tmpl w:val="8294DAA4"/>
    <w:lvl w:ilvl="0" w:tplc="3B06BD7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292A95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540B7B4A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5C0D27A6"/>
    <w:multiLevelType w:val="hybridMultilevel"/>
    <w:tmpl w:val="695C8E56"/>
    <w:lvl w:ilvl="0" w:tplc="6AF83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424452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9F63E08"/>
    <w:multiLevelType w:val="multilevel"/>
    <w:tmpl w:val="D580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4105405"/>
    <w:multiLevelType w:val="hybridMultilevel"/>
    <w:tmpl w:val="34F03E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765CBE"/>
    <w:multiLevelType w:val="multilevel"/>
    <w:tmpl w:val="5CDA6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9ED3F48"/>
    <w:multiLevelType w:val="multilevel"/>
    <w:tmpl w:val="ACA02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23"/>
  </w:num>
  <w:num w:numId="15">
    <w:abstractNumId w:val="15"/>
  </w:num>
  <w:num w:numId="16">
    <w:abstractNumId w:val="21"/>
  </w:num>
  <w:num w:numId="17">
    <w:abstractNumId w:val="25"/>
  </w:num>
  <w:num w:numId="18">
    <w:abstractNumId w:val="3"/>
  </w:num>
  <w:num w:numId="19">
    <w:abstractNumId w:val="8"/>
  </w:num>
  <w:num w:numId="20">
    <w:abstractNumId w:val="4"/>
  </w:num>
  <w:num w:numId="21">
    <w:abstractNumId w:val="24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tali.komen@hup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A18D-AB52-4EEC-B625-9549B232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sradakovic</cp:lastModifiedBy>
  <cp:revision>2</cp:revision>
  <cp:lastPrinted>2015-01-18T23:23:00Z</cp:lastPrinted>
  <dcterms:created xsi:type="dcterms:W3CDTF">2015-04-08T14:26:00Z</dcterms:created>
  <dcterms:modified xsi:type="dcterms:W3CDTF">2015-04-08T14:26:00Z</dcterms:modified>
</cp:coreProperties>
</file>